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02" w:rsidRPr="00B9016E" w:rsidRDefault="00B9016E" w:rsidP="00B9016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bookmarkStart w:id="0" w:name="block-37397532"/>
      <w:r w:rsidRPr="00B9016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Пояснительная записка</w:t>
      </w:r>
    </w:p>
    <w:p w:rsidR="00511D02" w:rsidRPr="00652B89" w:rsidRDefault="0069767E" w:rsidP="00B9016E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Программа курса внеурочной деятельности «Семьеведение» </w:t>
      </w:r>
      <w:r w:rsid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для 10-11</w:t>
      </w:r>
      <w:r w:rsidR="00B9016E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классов 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составлена на основе положений и требований:</w:t>
      </w:r>
    </w:p>
    <w:p w:rsidR="00B9016E" w:rsidRPr="00B9016E" w:rsidRDefault="00B9016E" w:rsidP="00B9016E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-Федерального государственного образовательного стандарта основного общего образования;</w:t>
      </w:r>
    </w:p>
    <w:p w:rsidR="00B9016E" w:rsidRPr="00B9016E" w:rsidRDefault="00B9016E" w:rsidP="00B9016E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-основной образовательной программы основного общего образования МБОУ «Новомарьясовская СОШ-И»</w:t>
      </w:r>
    </w:p>
    <w:p w:rsidR="00B9016E" w:rsidRDefault="00B9016E" w:rsidP="00B9016E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- в соответствии с учебным планом основного общего образования МБОУ «Новомарьясовская СОШ-И» на 2025-2026 уч. год.</w:t>
      </w:r>
    </w:p>
    <w:p w:rsidR="00511D02" w:rsidRPr="00652B89" w:rsidRDefault="0069767E" w:rsidP="00B9016E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– федеральной рабочей программы воспитания.</w:t>
      </w:r>
    </w:p>
    <w:p w:rsidR="00511D02" w:rsidRPr="00652B89" w:rsidRDefault="0069767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Создание программы курса «Семьеведение» для обучающихся </w:t>
      </w:r>
      <w:r w:rsid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10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652B89" w:rsidRDefault="0069767E" w:rsidP="00652B89">
      <w:pPr>
        <w:pStyle w:val="ae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652B89" w:rsidRDefault="0069767E" w:rsidP="00652B89">
      <w:pPr>
        <w:pStyle w:val="ae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приобщение к системе традиционных духовно-нравственных </w:t>
      </w:r>
      <w:r w:rsidR="00727492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ценностей;</w:t>
      </w:r>
    </w:p>
    <w:p w:rsidR="00727492" w:rsidRPr="00652B89" w:rsidRDefault="0069767E" w:rsidP="00652B89">
      <w:pPr>
        <w:pStyle w:val="ae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652B89" w:rsidRDefault="0069767E" w:rsidP="00652B89">
      <w:pPr>
        <w:pStyle w:val="ae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652B89" w:rsidRDefault="0069767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</w:t>
      </w:r>
      <w:r w:rsidR="00B9016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-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педагогическим подходам, которые обеспечивают открытый диалог с учетом возрастных особенностей обучающихся. </w:t>
      </w:r>
    </w:p>
    <w:p w:rsidR="00511D02" w:rsidRPr="00652B89" w:rsidRDefault="0069767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652B89" w:rsidRDefault="0069767E" w:rsidP="00652B89">
      <w:pPr>
        <w:pStyle w:val="ae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652B89" w:rsidRDefault="0069767E" w:rsidP="00652B89">
      <w:pPr>
        <w:pStyle w:val="ae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652B89" w:rsidRDefault="0069767E" w:rsidP="00652B89">
      <w:pPr>
        <w:pStyle w:val="ae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511D02" w:rsidRPr="00652B89" w:rsidRDefault="00B9016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Цели и задачи курса</w:t>
      </w:r>
      <w:r w:rsidR="0069767E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</w:t>
      </w:r>
    </w:p>
    <w:p w:rsidR="00511D02" w:rsidRPr="00652B89" w:rsidRDefault="0069767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Изучение курса направлено на формирование:</w:t>
      </w:r>
    </w:p>
    <w:p w:rsidR="00511D02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осознание обучающимися системы российских семейных ценностей</w:t>
      </w:r>
      <w:r w:rsidR="00C03146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 принятие их для построения собственной семьи в будущем;</w:t>
      </w:r>
      <w:r w:rsidR="00C03146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содействие подросткам в решении ими личных смысложизненных вопросов, связанных с семейными отношениями;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652B89" w:rsidRDefault="0069767E" w:rsidP="00652B89">
      <w:pPr>
        <w:pStyle w:val="ae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69767E" w:rsidRPr="00652B89" w:rsidRDefault="0069767E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</w:p>
    <w:p w:rsidR="00C10E2B" w:rsidRPr="00652B89" w:rsidRDefault="00C10E2B" w:rsidP="00652B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Данный курс включает в себя лекционные занятия с практическими уроками. На занятиях рассматривается темы в </w:t>
      </w:r>
      <w:r w:rsidR="007B1181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индивидуальном, 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дискуссионном </w:t>
      </w:r>
      <w:r w:rsidR="007B1181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и </w:t>
      </w:r>
      <w:r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интерактивном виде.</w:t>
      </w:r>
      <w:r w:rsidR="00C318DD" w:rsidRPr="00652B8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block-37397534"/>
      <w:bookmarkEnd w:id="0"/>
      <w:r w:rsidRPr="00652B89">
        <w:rPr>
          <w:rFonts w:ascii="Times New Roman" w:hAnsi="Times New Roman" w:cs="Times New Roman"/>
          <w:sz w:val="26"/>
          <w:szCs w:val="26"/>
          <w:lang w:val="ru-RU"/>
        </w:rPr>
        <w:t>В процессе изучения курса «Семьеведение»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Ниже представлены основные </w:t>
      </w: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формы контроля и оценки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>, которые могут быть использованы в процессе обучения: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1. 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2. Письменные работы: В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3. Практические работы: закрепляют изученный раздел материала и дает возможность сделать анализ усвоение учеником пройдённого раздела. 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4. 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lastRenderedPageBreak/>
        <w:t>5. Работа с источниками: Учащимся могут предлагаться задания на анализ и интерпретацию различных источников, таких как научные статьи, книги, фильмы и интернет-ресурсы. Это поможет развить навыки критического мышления и оценки информации.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6. Обсуждение и дебаты: Учащиеся могут принимать участие в обсуждении и дебатах по актуальным темам, связанным с семьеведением. Это поможет развить навыки аргументации, умение выступать публично и слушать других.</w:t>
      </w:r>
    </w:p>
    <w:p w:rsidR="00E41819" w:rsidRPr="00652B89" w:rsidRDefault="00E41819" w:rsidP="00E418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7. 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:rsidR="00C62010" w:rsidRDefault="00C62010" w:rsidP="00E418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УМК:</w:t>
      </w:r>
    </w:p>
    <w:p w:rsidR="00C62010" w:rsidRPr="00C62010" w:rsidRDefault="00C62010" w:rsidP="00C620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</w:pPr>
      <w:r w:rsidRPr="00C6201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u-RU" w:eastAsia="ru-RU"/>
        </w:rPr>
        <w:t>Литература для учащихся:</w:t>
      </w:r>
    </w:p>
    <w:p w:rsidR="00C62010" w:rsidRPr="00C62010" w:rsidRDefault="00C62010" w:rsidP="00C620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</w:pP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1.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Антокольская М.В.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Семейное право: Учебник. – М.: Норма: Инфра – М, 2010.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2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Голод С.И.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Будущая семья: какова она? (Социально-нравственный аспект). – М.: Знание, 1990. 64 с.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3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. Гражданское право: Учебник: в 3 т. Т.З / Е.Н. Абрамова, Н.Н. Аверченко, Ю.В. Байгушева [и др.]; под ред. А.П. Сергеева. – М.: ТК Велби, 2009.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4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Кон И. С.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Ребенок и общество / И. С. Кон. – М.: Издательский центр «Академия», 2003. 336 с.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</w:r>
      <w:r w:rsidRPr="00C6201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u-RU" w:eastAsia="ru-RU"/>
        </w:rPr>
        <w:t>Литература для педагога:</w:t>
      </w:r>
    </w:p>
    <w:p w:rsidR="0066229B" w:rsidRPr="00E41819" w:rsidRDefault="00C62010" w:rsidP="00C62010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1.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Антонов А.И., Медков В.М.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Социология семьи. – М.: Изд-во МГУ, 1996. 304 с.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  <w:t>2.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Карцева Л.В.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Семьеведение: Учеб.- метод, пособие. – Казань: КГМУ, 1997.51 с.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  <w:t>3.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Комментарий к Семейному ' кодексу Российской Федерации (Постатейный) / З.А. Ахметьянова, Е.Ю. Ковалькова, О.Н. Низамиева [и др.]; отв. ред. О.Н. Низамиева. – М.: Проспект, 2010.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  <w:t xml:space="preserve">4. </w:t>
      </w:r>
      <w:r w:rsidRPr="00C62010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val="ru-RU" w:eastAsia="ru-RU"/>
        </w:rPr>
        <w:t>Зритнева Е.И.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Семьеведение: учебное пособие для студентов вузов / Е.И. Зритнева, Н.П. Клушина. – М: Гуманитар.- изд. центр ВЛАДОС, 2006. 246 с.</w:t>
      </w:r>
      <w:r w:rsidRPr="00C62010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br/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</w:t>
      </w:r>
      <w:r w:rsidR="00E41819" w:rsidRPr="00E4181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Планируемые результаты</w:t>
      </w:r>
    </w:p>
    <w:p w:rsidR="00E41819" w:rsidRPr="00E41819" w:rsidRDefault="00E41819" w:rsidP="00E41819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Предметные: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характеризовать особенности семейных отношений с использованием источников разных типов (текстами, иллюстрациями, аудио- и видеоматериалами);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выстраивать бесконфликтное общение с родственниками, в том числе со старшими членами семьи;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решать в рамках изученного материала познавательные и практические задачи;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E41819" w:rsidRPr="00652B89" w:rsidRDefault="00E41819" w:rsidP="00E41819">
      <w:pPr>
        <w:numPr>
          <w:ilvl w:val="0"/>
          <w:numId w:val="14"/>
        </w:numPr>
        <w:tabs>
          <w:tab w:val="left" w:pos="284"/>
        </w:tabs>
        <w:spacing w:after="0"/>
        <w:ind w:firstLine="69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C62010" w:rsidRDefault="00E41819" w:rsidP="00E41819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511D02" w:rsidRPr="00E41819" w:rsidRDefault="00E41819" w:rsidP="00E4181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Личностные</w:t>
      </w:r>
    </w:p>
    <w:p w:rsidR="0069767E" w:rsidRPr="00652B89" w:rsidRDefault="0069767E" w:rsidP="00652B89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652B89" w:rsidRDefault="0069767E" w:rsidP="00652B89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652B89" w:rsidRDefault="0069767E" w:rsidP="00652B89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обретение положительного образа семьи, родительства (отцовства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652B89" w:rsidRDefault="0069767E" w:rsidP="00652B89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C62010" w:rsidRDefault="0069767E" w:rsidP="00C62010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2010">
        <w:rPr>
          <w:rFonts w:ascii="Times New Roman" w:hAnsi="Times New Roman" w:cs="Times New Roman"/>
          <w:sz w:val="26"/>
          <w:szCs w:val="26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C62010" w:rsidRDefault="0069767E" w:rsidP="00C62010">
      <w:pPr>
        <w:numPr>
          <w:ilvl w:val="0"/>
          <w:numId w:val="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2010">
        <w:rPr>
          <w:rFonts w:ascii="Times New Roman" w:eastAsia="Arial" w:hAnsi="Times New Roman" w:cs="Times New Roman"/>
          <w:sz w:val="26"/>
          <w:szCs w:val="26"/>
          <w:lang w:val="ru-RU"/>
        </w:rPr>
        <w:t xml:space="preserve"> </w:t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 xml:space="preserve">осознание </w:t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ab/>
        <w:t xml:space="preserve">российской </w:t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идентичности </w:t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ab/>
        <w:t xml:space="preserve">в </w:t>
      </w:r>
      <w:r w:rsidRPr="00C62010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652B89" w:rsidRDefault="0069767E" w:rsidP="00652B89">
      <w:pPr>
        <w:numPr>
          <w:ilvl w:val="0"/>
          <w:numId w:val="10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652B89" w:rsidRDefault="0069767E" w:rsidP="00652B89">
      <w:pPr>
        <w:numPr>
          <w:ilvl w:val="0"/>
          <w:numId w:val="10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способность к саморазвитию и самообразованию на основе мотивации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>к созданию крепкой, гармоничной семьи; 4)</w:t>
      </w:r>
      <w:r w:rsidRPr="00652B89">
        <w:rPr>
          <w:rFonts w:ascii="Times New Roman" w:eastAsia="Arial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i/>
          <w:sz w:val="26"/>
          <w:szCs w:val="26"/>
          <w:lang w:val="ru-RU"/>
        </w:rPr>
        <w:t>эстетическое воспитание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69767E" w:rsidRPr="00652B89" w:rsidRDefault="0069767E" w:rsidP="00652B89">
      <w:pPr>
        <w:numPr>
          <w:ilvl w:val="0"/>
          <w:numId w:val="10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652B89" w:rsidRDefault="0069767E" w:rsidP="00652B89">
      <w:pPr>
        <w:numPr>
          <w:ilvl w:val="0"/>
          <w:numId w:val="11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9767E" w:rsidRPr="00652B89" w:rsidRDefault="0069767E" w:rsidP="00652B89">
      <w:pPr>
        <w:numPr>
          <w:ilvl w:val="0"/>
          <w:numId w:val="11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соблюдение правил безопасности, в т</w:t>
      </w:r>
      <w:r w:rsidR="0066229B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ом числе безопасного поведения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в интернет-среде; </w:t>
      </w:r>
    </w:p>
    <w:p w:rsidR="0066229B" w:rsidRPr="00652B89" w:rsidRDefault="0069767E" w:rsidP="00652B89">
      <w:pPr>
        <w:numPr>
          <w:ilvl w:val="0"/>
          <w:numId w:val="12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652B89" w:rsidRDefault="0069767E" w:rsidP="00652B89">
      <w:pPr>
        <w:numPr>
          <w:ilvl w:val="0"/>
          <w:numId w:val="12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652B89" w:rsidRDefault="0069767E" w:rsidP="00652B89">
      <w:pPr>
        <w:numPr>
          <w:ilvl w:val="0"/>
          <w:numId w:val="13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652B89" w:rsidRDefault="0069767E" w:rsidP="00652B89">
      <w:pPr>
        <w:numPr>
          <w:ilvl w:val="0"/>
          <w:numId w:val="13"/>
        </w:num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E41819" w:rsidRDefault="00E41819" w:rsidP="00652B89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Метапредметные</w:t>
      </w:r>
    </w:p>
    <w:p w:rsidR="0069767E" w:rsidRPr="00652B89" w:rsidRDefault="0069767E" w:rsidP="00E41819">
      <w:pPr>
        <w:tabs>
          <w:tab w:val="left" w:pos="284"/>
        </w:tabs>
        <w:spacing w:after="0"/>
        <w:ind w:hanging="1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>Познавательные</w:t>
      </w:r>
      <w:r w:rsid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>:</w:t>
      </w:r>
      <w:r w:rsidRPr="00652B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>выявлять и характеризовать существенные признаки социальных явлений и процессов; выявлять дефицит информации, данных, необходимых для решения поставленной задачи; делать выводы с использованием дедуктивных и индуктивных умозаключ</w:t>
      </w:r>
      <w:r w:rsidR="00E41819">
        <w:rPr>
          <w:rFonts w:ascii="Times New Roman" w:hAnsi="Times New Roman" w:cs="Times New Roman"/>
          <w:sz w:val="26"/>
          <w:szCs w:val="26"/>
          <w:lang w:val="ru-RU"/>
        </w:rPr>
        <w:t>ений, умозаключений по аналогии;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C62010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>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проведенного наблюдения, исследования; применять различные методы, ин</w:t>
      </w:r>
      <w:r w:rsidR="0066229B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струменты и запросы при поиске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информации; эффективно запоминать и систематизировать информацию. </w:t>
      </w:r>
    </w:p>
    <w:p w:rsidR="0069767E" w:rsidRPr="00652B89" w:rsidRDefault="0069767E" w:rsidP="00E41819">
      <w:pPr>
        <w:tabs>
          <w:tab w:val="left" w:pos="284"/>
        </w:tabs>
        <w:spacing w:after="0"/>
        <w:ind w:hanging="1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Коммуникативные: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воспринимать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формулировать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суждения,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выражать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>эмоции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целями и условиями общения; выражать себя (свою точку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зрения) в устных и письменных текстах; распознавать невербальные средства общения, понимать значение социальных знаков; знать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и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распознавать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предпосылки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конфликтных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>ситуаций</w:t>
      </w:r>
      <w:r w:rsidR="00C03146"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:rsidR="0069767E" w:rsidRPr="00652B89" w:rsidRDefault="0069767E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>Регулятивные</w:t>
      </w:r>
      <w:r w:rsid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>:</w:t>
      </w:r>
      <w:r w:rsidRPr="00E41819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 xml:space="preserve">выявлять проблемы для решения в жизненных и учебных ситуациях; ориентироваться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в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различных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подходах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принятия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ab/>
        <w:t xml:space="preserve">решений </w:t>
      </w:r>
    </w:p>
    <w:p w:rsidR="0069767E" w:rsidRPr="00652B89" w:rsidRDefault="0069767E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sz w:val="26"/>
          <w:szCs w:val="26"/>
          <w:lang w:val="ru-RU"/>
        </w:rPr>
        <w:t>(индивидуальное, принятие решений в группе);составлять план действий (план реализации намеченного алгоритма решения); делать выбор и брать ответственность за решение</w:t>
      </w:r>
      <w:r w:rsidR="00E41819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Pr="00E41819">
        <w:rPr>
          <w:rFonts w:ascii="Times New Roman" w:hAnsi="Times New Roman" w:cs="Times New Roman"/>
          <w:sz w:val="26"/>
          <w:szCs w:val="26"/>
          <w:lang w:val="ru-RU"/>
        </w:rPr>
        <w:t xml:space="preserve">владеть способами самоконтроля, самомотивации и рефлексии; давать адекватную оценку ситуации и предлагать план ее изменения; </w:t>
      </w:r>
      <w:r w:rsidRPr="00652B89">
        <w:rPr>
          <w:rFonts w:ascii="Times New Roman" w:hAnsi="Times New Roman" w:cs="Times New Roman"/>
          <w:sz w:val="26"/>
          <w:szCs w:val="26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</w:t>
      </w:r>
      <w:r w:rsidR="00E4181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41819" w:rsidRPr="00E41819" w:rsidRDefault="00E41819" w:rsidP="00E4181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СОДЕРЖАНИЕ КУРСА ВНЕУРОЧНОЙ ДЕЯТЕЛЬНОСТИ «СЕМЬЕВЕДЕНИЕ»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10 КЛАСС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Дети и их значение в жизни: Что значит быть родителем.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 Дети и их значение в жизни. Что значит быть родителем? Подготовка к появлению ребенка в семье. Зарождение новой жизни. Течение беременности. Молодая семья с первенцем. Появление других детей, отношения. Практическая работа по теме: «Дети и их значение в жизни: Что значит быть родителем»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Семья с детьми подросткового возраста.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 Семья с детьми подросткового возраста. Профессиональное становление подростка: участие родителей. Конфликты между подростком и родителями. Выход повзрослевших детей из семьи. Практическая работа по теме: «Семья с детьми подросткового возраста».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Развод и его последствия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 Факторы влияющие на семейные отношение. Причины развода. Справления с эмоциональным стрессом после развода. Последствия развода для детей и родителей. Практическая работа по теме: «Развод и его последствия»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Как быть семьей?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lastRenderedPageBreak/>
        <w:t>В этом разделе рассматриваются традиционные и современные семейные роли, равенство полов в семье и его значение для гармоничных отношений. Семья и общество. Семейные ценности и традиции. Семейные роли и равенство. Семья и технологии. Семья и здоровье. Семья и финансы Практическая работа по теме «Введение семейного бюджета». Семья и межличностные отношения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11 КЛАСС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Как создать семью?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нормативные правовые аспекты для создания семьи. Осознанный зрелый выбор о решении вступить в брак. Брачный возраст. Что такое Брак. Основные нормативные акты о браке. Порядок регистрации брака в Российской Федерации. Ограничения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Молодая семья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 Молодая семья - это ...? Программа «Молодая семья». Пособие по беременности и родам. Единовременное пособие при рождении ребёнка. Единое пособие на детей. Материнский капитал. Практическая работа по теме «Молодая семья»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Благоприятный климат в семье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все меры предостережения для избежание распада семьи. Пути выхода из возникшего конфликта. Разнообразие форм совместных семейных дел. Важность семейных праздников. Здоровье членов семьи и его роль в полноценной семейной жизни. Совместный отдых семьей. Практическая работа по теме «Благоприятный климат в семье».</w:t>
      </w:r>
    </w:p>
    <w:p w:rsidR="00E41819" w:rsidRPr="00E4181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1819">
        <w:rPr>
          <w:rFonts w:ascii="Times New Roman" w:hAnsi="Times New Roman" w:cs="Times New Roman"/>
          <w:b/>
          <w:sz w:val="26"/>
          <w:szCs w:val="26"/>
          <w:lang w:val="ru-RU"/>
        </w:rPr>
        <w:t>Права и обязанности родителей и детей</w:t>
      </w:r>
    </w:p>
    <w:p w:rsidR="00511D02" w:rsidRPr="00652B89" w:rsidRDefault="00E41819" w:rsidP="00E418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511D02" w:rsidRPr="00652B89" w:rsidSect="00652B89">
          <w:pgSz w:w="11906" w:h="16383"/>
          <w:pgMar w:top="709" w:right="850" w:bottom="851" w:left="993" w:header="720" w:footer="720" w:gutter="0"/>
          <w:cols w:space="720"/>
        </w:sectPr>
      </w:pPr>
      <w:r w:rsidRPr="00E41819">
        <w:rPr>
          <w:rFonts w:ascii="Times New Roman" w:hAnsi="Times New Roman" w:cs="Times New Roman"/>
          <w:sz w:val="26"/>
          <w:szCs w:val="26"/>
          <w:lang w:val="ru-RU"/>
        </w:rPr>
        <w:t>В этом разделе рассматриваются такие вопросы такие как права и обязанности супругов и их детей. Личные права и обязанности супругов. Имущественные права и обязанности супругов. Совместная собственность, движимое и недвижимое имущество семьи. Наследство и наследники, дарение и другие сделки с семейным имуществом. Имущество, нажитое до регистрации брака. Права и обязанности ребенка в семье. Права несовершеннолетних детей на владение, пользование и распоряжение имуществом. Обязанности совершеннолетних детей по отношению к своим родителям и родственникам. Опекунство и усыновление. Права и обязанности родителей в отношении родных детей Права и обязанности родителей в отношении детей, взятых под опеку. Практическая работа по теме «Права и обязанности родителей и детей».</w:t>
      </w: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bookmarkStart w:id="2" w:name="block-37397531"/>
      <w:bookmarkEnd w:id="1"/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 ТЕМАТИЧЕСКОЕ ПЛАНИРОВАНИЕ </w:t>
      </w: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341"/>
        <w:gridCol w:w="2021"/>
        <w:gridCol w:w="3882"/>
        <w:gridCol w:w="1795"/>
        <w:gridCol w:w="25"/>
      </w:tblGrid>
      <w:tr w:rsidR="00B9016E" w:rsidTr="00E41819">
        <w:trPr>
          <w:gridAfter w:val="1"/>
          <w:wAfter w:w="25" w:type="dxa"/>
          <w:trHeight w:val="1051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№ п/п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Наименование разделов и тем программы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Количество часов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Основное содержание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Основные виды деятельности</w:t>
            </w:r>
          </w:p>
        </w:tc>
      </w:tr>
      <w:tr w:rsidR="00B9016E" w:rsidTr="00E41819">
        <w:trPr>
          <w:gridAfter w:val="1"/>
          <w:wAfter w:w="25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gridAfter w:val="1"/>
          <w:wAfter w:w="25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gridAfter w:val="1"/>
          <w:wAfter w:w="25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gridAfter w:val="1"/>
          <w:wAfter w:w="25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gridAfter w:val="1"/>
          <w:wAfter w:w="25" w:type="dxa"/>
          <w:trHeight w:val="144"/>
          <w:tblCellSpacing w:w="20" w:type="nil"/>
        </w:trPr>
        <w:tc>
          <w:tcPr>
            <w:tcW w:w="6449" w:type="dxa"/>
            <w:gridSpan w:val="2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652B89" w:rsidTr="00E41819">
        <w:tblPrEx>
          <w:tblCellSpacing w:w="0" w:type="nil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172" w:type="dxa"/>
            <w:gridSpan w:val="6"/>
          </w:tcPr>
          <w:p w:rsidR="00652B89" w:rsidRDefault="00652B89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511D02" w:rsidRPr="00652B89" w:rsidRDefault="00511D02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sectPr w:rsidR="00511D02" w:rsidRPr="00652B89" w:rsidSect="00652B89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5451"/>
        <w:gridCol w:w="2162"/>
        <w:gridCol w:w="3741"/>
        <w:gridCol w:w="1795"/>
      </w:tblGrid>
      <w:tr w:rsidR="00B9016E" w:rsidTr="00E41819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№ п/п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Наименование разделов и тем программы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Количество часов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Основное содержание </w:t>
            </w:r>
          </w:p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Основные виды деятельности </w:t>
            </w:r>
          </w:p>
        </w:tc>
      </w:tr>
      <w:tr w:rsidR="00B9016E" w:rsidTr="00E41819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C03146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этом разделе </w:t>
            </w:r>
            <w:r w:rsidR="0066229B"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6229B" w:rsidRPr="00652B89" w:rsidRDefault="0066229B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Письменные работы</w:t>
            </w:r>
          </w:p>
        </w:tc>
      </w:tr>
      <w:tr w:rsidR="00B9016E" w:rsidTr="00E41819">
        <w:trPr>
          <w:trHeight w:val="144"/>
          <w:tblCellSpacing w:w="20" w:type="nil"/>
        </w:trPr>
        <w:tc>
          <w:tcPr>
            <w:tcW w:w="6449" w:type="dxa"/>
            <w:gridSpan w:val="2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511D02" w:rsidRPr="00652B89" w:rsidRDefault="00511D02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sectPr w:rsidR="00511D02" w:rsidRPr="00652B89" w:rsidSect="00652B89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bookmarkStart w:id="3" w:name="block-37397533"/>
      <w:bookmarkEnd w:id="2"/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 ПОУРОЧНОЕ ПЛАНИРОВАНИЕ </w:t>
      </w: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281"/>
        <w:gridCol w:w="1358"/>
        <w:gridCol w:w="1972"/>
        <w:gridCol w:w="2920"/>
      </w:tblGrid>
      <w:tr w:rsidR="00C62010" w:rsidTr="00C62010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№ п/п </w:t>
            </w:r>
          </w:p>
        </w:tc>
        <w:tc>
          <w:tcPr>
            <w:tcW w:w="7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Тема урока </w:t>
            </w:r>
          </w:p>
        </w:tc>
        <w:tc>
          <w:tcPr>
            <w:tcW w:w="3330" w:type="dxa"/>
            <w:gridSpan w:val="2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Количество часов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Дата проведения </w:t>
            </w: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vMerge/>
            <w:tcMar>
              <w:top w:w="50" w:type="dxa"/>
              <w:left w:w="100" w:type="dxa"/>
            </w:tcMar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7281" w:type="dxa"/>
            <w:vMerge/>
            <w:tcMar>
              <w:top w:w="50" w:type="dxa"/>
              <w:left w:w="100" w:type="dxa"/>
            </w:tcMar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Всего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 xml:space="preserve">Практические работы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Дети и их значение в жизни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Что значит быть родителем?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Подготовка к появлению ребенка в семье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Подготовка к появлению ребенка в семье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Молодая семья с первенцем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Молодая семья с первенцем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Появление других детей, отношения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теме: "Дети и их значение в жизни: Что значит быть родителем"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с детьми подросткового возраста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с детьми подросткового возраста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Конфликты между подростком и родителями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Конфликты между подростком и родителями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Выход повзрослевших детей из семьи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18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теме: "Семья с детьми подросткового возраста"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Факторы влияющие на семейные отношение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Причины развода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Справления с эмоциональным стрессом после развода. Последствия развода для детей и родителей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22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теме: "Развод и его последствия"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общество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24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общество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Семейные ценности и традиции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Семейные ценности и традиции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Семейные роли и равенство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28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Семейные роли и равенство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29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технологии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здоровье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здоровье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32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финансы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 "Введение семейного бюджета"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</w:t>
            </w:r>
          </w:p>
        </w:tc>
        <w:tc>
          <w:tcPr>
            <w:tcW w:w="7281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Семья и межличностные отношения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2010" w:rsidTr="00C62010">
        <w:trPr>
          <w:trHeight w:val="144"/>
          <w:tblCellSpacing w:w="20" w:type="nil"/>
        </w:trPr>
        <w:tc>
          <w:tcPr>
            <w:tcW w:w="8280" w:type="dxa"/>
            <w:gridSpan w:val="2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34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4 </w:t>
            </w:r>
          </w:p>
        </w:tc>
        <w:tc>
          <w:tcPr>
            <w:tcW w:w="2920" w:type="dxa"/>
          </w:tcPr>
          <w:p w:rsidR="00C62010" w:rsidRPr="00652B89" w:rsidRDefault="00C62010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511D02" w:rsidRPr="00652B89" w:rsidRDefault="00511D02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sectPr w:rsidR="00511D02" w:rsidRPr="00652B89" w:rsidSect="00652B89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511D02" w:rsidRPr="00652B89" w:rsidRDefault="0069767E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652B8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7178"/>
        <w:gridCol w:w="1466"/>
        <w:gridCol w:w="1905"/>
        <w:gridCol w:w="2990"/>
      </w:tblGrid>
      <w:tr w:rsidR="00E63F24" w:rsidTr="00E63F24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7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Тема урока</w:t>
            </w:r>
          </w:p>
        </w:tc>
        <w:tc>
          <w:tcPr>
            <w:tcW w:w="3371" w:type="dxa"/>
            <w:gridSpan w:val="2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Количество часов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Дата проведения</w:t>
            </w: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vMerge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7178" w:type="dxa"/>
            <w:vMerge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Практические работы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Брачный возраст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Что такое Брак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Основные нормативные акты о браке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Ограничения на регистрацию брака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Браки российских граждан с иностранцами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Брачный договор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Молодая семья - это ...?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Программа «Молодая семья»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Пособие по беременности и родам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Пути выхода из возникшего конфликта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Важность семейных праздников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Совместный отдых семьей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Личные права и обязанности супругов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и обязанности ребенка в семье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Опекунство и усыновление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1 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63F24" w:rsidTr="00E63F24">
        <w:trPr>
          <w:trHeight w:val="144"/>
          <w:tblCellSpacing w:w="20" w:type="nil"/>
        </w:trPr>
        <w:tc>
          <w:tcPr>
            <w:tcW w:w="8169" w:type="dxa"/>
            <w:gridSpan w:val="2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34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652B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4 </w:t>
            </w:r>
          </w:p>
        </w:tc>
        <w:tc>
          <w:tcPr>
            <w:tcW w:w="2990" w:type="dxa"/>
          </w:tcPr>
          <w:p w:rsidR="00E63F24" w:rsidRPr="00652B89" w:rsidRDefault="00E63F24" w:rsidP="00652B8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511D02" w:rsidRPr="00652B89" w:rsidRDefault="00511D02" w:rsidP="00652B8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sectPr w:rsidR="00511D02" w:rsidRPr="00652B89" w:rsidSect="00652B89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F071D5" w:rsidRPr="00652B89" w:rsidRDefault="00F071D5" w:rsidP="001949D1">
      <w:pPr>
        <w:pStyle w:val="1"/>
        <w:keepNext w:val="0"/>
        <w:keepLines w:val="0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ru-RU"/>
        </w:rPr>
      </w:pPr>
      <w:bookmarkStart w:id="4" w:name="_GoBack"/>
      <w:bookmarkEnd w:id="3"/>
      <w:bookmarkEnd w:id="4"/>
    </w:p>
    <w:sectPr w:rsidR="00F071D5" w:rsidRPr="00652B89" w:rsidSect="00652B89">
      <w:pgSz w:w="11907" w:h="16839" w:code="9"/>
      <w:pgMar w:top="1440" w:right="850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56" w:rsidRDefault="00C64956" w:rsidP="00977791">
      <w:pPr>
        <w:spacing w:after="0" w:line="240" w:lineRule="auto"/>
      </w:pPr>
      <w:r>
        <w:separator/>
      </w:r>
    </w:p>
  </w:endnote>
  <w:endnote w:type="continuationSeparator" w:id="0">
    <w:p w:rsidR="00C64956" w:rsidRDefault="00C64956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56" w:rsidRDefault="00C64956" w:rsidP="00977791">
      <w:pPr>
        <w:spacing w:after="0" w:line="240" w:lineRule="auto"/>
      </w:pPr>
      <w:r>
        <w:separator/>
      </w:r>
    </w:p>
  </w:footnote>
  <w:footnote w:type="continuationSeparator" w:id="0">
    <w:p w:rsidR="00C64956" w:rsidRDefault="00C64956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1949D1"/>
    <w:rsid w:val="00210D40"/>
    <w:rsid w:val="00243C24"/>
    <w:rsid w:val="00511D02"/>
    <w:rsid w:val="00652B89"/>
    <w:rsid w:val="0066229B"/>
    <w:rsid w:val="0069767E"/>
    <w:rsid w:val="00727492"/>
    <w:rsid w:val="007B1181"/>
    <w:rsid w:val="007C6E2F"/>
    <w:rsid w:val="007F4D7D"/>
    <w:rsid w:val="00833484"/>
    <w:rsid w:val="008D6BE1"/>
    <w:rsid w:val="00977791"/>
    <w:rsid w:val="00B9016E"/>
    <w:rsid w:val="00BE3DC2"/>
    <w:rsid w:val="00C03146"/>
    <w:rsid w:val="00C10E2B"/>
    <w:rsid w:val="00C318DD"/>
    <w:rsid w:val="00C62010"/>
    <w:rsid w:val="00C64956"/>
    <w:rsid w:val="00E41819"/>
    <w:rsid w:val="00E63F24"/>
    <w:rsid w:val="00F071D5"/>
    <w:rsid w:val="00F146D2"/>
    <w:rsid w:val="00F14F1C"/>
    <w:rsid w:val="00FE2115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0EBD5-1EAF-4E31-B49D-C522ECC6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Mr.Mentor Class</dc:creator>
  <cp:keywords/>
  <dc:description/>
  <cp:lastModifiedBy>ирина</cp:lastModifiedBy>
  <cp:revision>6</cp:revision>
  <dcterms:created xsi:type="dcterms:W3CDTF">2024-08-30T08:48:00Z</dcterms:created>
  <dcterms:modified xsi:type="dcterms:W3CDTF">2025-10-25T15:34:00Z</dcterms:modified>
</cp:coreProperties>
</file>